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2004" w:leader="none"/>
        </w:tabs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240" w:before="0" w:after="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</w:pPr>
      <w:bookmarkStart w:id="0" w:name="_heading=h.gjdgxs"/>
      <w:bookmarkEnd w:id="0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  <w:t xml:space="preserve">Procedura aperta per l’affidamento dei servizi assicurativi 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240" w:before="0" w:after="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319" w:before="0" w:after="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  <w:t>DICHIARAZIONE DI ACCETTAZIONE CAPITOLATO E INDICAZIONI OPZIONI MIGLIORATIVE</w:t>
      </w:r>
    </w:p>
    <w:p>
      <w:pPr>
        <w:pStyle w:val="Normal"/>
        <w:shd w:fill="FFFFFF" w:val="clear"/>
        <w:spacing w:lineRule="auto" w:line="319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319" w:before="0" w:after="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"offerta tecnica")</w:t>
      </w:r>
    </w:p>
    <w:p>
      <w:pPr>
        <w:pStyle w:val="Titoloprincipale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Titoloprincipale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Titoloprincipale"/>
        <w:rPr>
          <w:rFonts w:ascii="Arial" w:hAnsi="Arial" w:eastAsia="Arial" w:cs="Arial"/>
          <w:b w:val="false"/>
          <w:b w:val="false"/>
          <w:sz w:val="20"/>
          <w:szCs w:val="20"/>
          <w:highlight w:val="white"/>
          <w:u w:val="none"/>
        </w:rPr>
      </w:pPr>
      <w:r>
        <w:rPr>
          <w:rFonts w:eastAsia="Arial" w:cs="Arial" w:ascii="Arial" w:hAnsi="Arial"/>
          <w:b w:val="false"/>
          <w:sz w:val="20"/>
          <w:szCs w:val="20"/>
          <w:highlight w:val="white"/>
          <w:u w:val="none"/>
        </w:rPr>
        <w:t>CIG  9036535097</w:t>
      </w:r>
    </w:p>
    <w:p>
      <w:pPr>
        <w:pStyle w:val="Normal"/>
        <w:ind w:left="0" w:right="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977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8575"/>
      </w:tblGrid>
      <w:tr>
        <w:trPr>
          <w:trHeight w:val="63" w:hRule="atLeast"/>
        </w:trPr>
        <w:tc>
          <w:tcPr>
            <w:tcW w:w="1203" w:type="dxa"/>
            <w:tcBorders/>
            <w:shd w:fill="auto" w:val="clear"/>
          </w:tcPr>
          <w:p>
            <w:pPr>
              <w:pStyle w:val="Normal"/>
              <w:spacing w:before="0" w:after="200"/>
              <w:ind w:left="0" w:right="0" w:hanging="0"/>
              <w:rPr>
                <w:b/>
                <w:b/>
              </w:rPr>
            </w:pPr>
            <w:r>
              <w:rPr>
                <w:b/>
              </w:rPr>
              <w:t>Oggetto:</w:t>
            </w:r>
          </w:p>
        </w:tc>
        <w:tc>
          <w:tcPr>
            <w:tcW w:w="8575" w:type="dxa"/>
            <w:tcBorders/>
            <w:shd w:fill="auto" w:val="clear"/>
          </w:tcPr>
          <w:p>
            <w:pPr>
              <w:pStyle w:val="Normal"/>
              <w:spacing w:before="0" w:after="200"/>
              <w:ind w:left="0" w:right="0" w:hanging="0"/>
              <w:rPr/>
            </w:pPr>
            <w:bookmarkStart w:id="1" w:name="_heading=h.1fob9te"/>
            <w:bookmarkEnd w:id="1"/>
            <w:r>
              <w:rPr>
                <w:b/>
              </w:rPr>
              <w:t xml:space="preserve">Offerta tecnica per l’affidamento dei servizi assicurativi – </w:t>
            </w:r>
            <w:r>
              <w:rPr>
                <w:b/>
                <w:sz w:val="28"/>
                <w:szCs w:val="28"/>
              </w:rPr>
              <w:t>Lotto n. 4</w:t>
            </w:r>
            <w:r>
              <w:rPr>
                <w:b/>
              </w:rPr>
              <w:t xml:space="preserve"> – CVT Danni a veicoli privati utilizzati per missioni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Il/la sottoscritto/a 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Nato/a _______________________________________________________________ il 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Residente in ____________________________ Via/Piazza ______________________________ n. ______ 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Codice fiscale 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qualità di legale rappresentante / procuratore fornito dei poteri necessari dell’impresa offerente ______________________________________________________________________________________</w:t>
      </w:r>
    </w:p>
    <w:p>
      <w:pPr>
        <w:pStyle w:val="Titolo1"/>
        <w:spacing w:lineRule="auto" w:line="319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Titolo1"/>
        <w:spacing w:lineRule="auto" w:line="218"/>
        <w:ind w:left="0" w:right="0" w:hanging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>DICHIARA</w:t>
      </w:r>
    </w:p>
    <w:p>
      <w:pPr>
        <w:pStyle w:val="Normal"/>
        <w:widowControl/>
        <w:spacing w:lineRule="auto" w:line="259" w:before="120" w:after="0"/>
        <w:jc w:val="both"/>
        <w:rPr/>
      </w:pPr>
      <w:r>
        <w:rPr/>
        <w:t xml:space="preserve">di accettare integralmente </w:t>
      </w:r>
      <w:r>
        <w:rPr>
          <w:b/>
        </w:rPr>
        <w:t>senza alcuna riserva, né restrizione</w:t>
      </w:r>
      <w:r>
        <w:rPr/>
        <w:t xml:space="preserve"> tutte le clausole e le condizioni previste dal Capitolato Speciale</w:t>
      </w:r>
    </w:p>
    <w:p>
      <w:pPr>
        <w:pStyle w:val="Normal"/>
        <w:spacing w:lineRule="auto" w:line="259" w:before="16" w:after="0"/>
        <w:rPr/>
      </w:pPr>
      <w:r>
        <w:rPr/>
      </w:r>
    </w:p>
    <w:p>
      <w:pPr>
        <w:pStyle w:val="Normal"/>
        <w:spacing w:lineRule="auto" w:line="240" w:before="0" w:after="0"/>
        <w:ind w:left="116" w:right="60" w:hanging="0"/>
        <w:rPr>
          <w:b/>
          <w:b/>
        </w:rPr>
      </w:pPr>
      <w:r>
        <w:rPr>
          <w:b/>
        </w:rPr>
        <w:t>N.B. All'integrale accettazione delle condizioni del capitolato di assicurazione (assenza di opzione per qualsiasi variante) sono assegnati punti 0 ( zero).</w:t>
      </w:r>
    </w:p>
    <w:p>
      <w:pPr>
        <w:pStyle w:val="Normal"/>
        <w:tabs>
          <w:tab w:val="left" w:pos="2004" w:leader="none"/>
        </w:tabs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-20" w:hanging="0"/>
        <w:jc w:val="center"/>
        <w:rPr>
          <w:rFonts w:ascii="Arial" w:hAnsi="Arial" w:eastAsia="Arial" w:cs="Arial"/>
          <w:b/>
          <w:b/>
          <w:sz w:val="24"/>
          <w:szCs w:val="24"/>
        </w:rPr>
      </w:pPr>
      <w:bookmarkStart w:id="2" w:name="_heading=h.3znysh7"/>
      <w:bookmarkEnd w:id="2"/>
      <w:r>
        <w:rPr>
          <w:rFonts w:eastAsia="Arial" w:cs="Arial" w:ascii="Arial" w:hAnsi="Arial"/>
          <w:b/>
          <w:sz w:val="24"/>
          <w:szCs w:val="24"/>
        </w:rPr>
        <w:t>Varianti: punteggio massimo 70 punti – Barrare l’opzione prescelta</w:t>
      </w:r>
    </w:p>
    <w:p>
      <w:pPr>
        <w:pStyle w:val="Normal"/>
        <w:spacing w:lineRule="auto" w:line="240" w:before="0" w:after="0"/>
        <w:ind w:left="0" w:right="-20" w:hanging="0"/>
        <w:jc w:val="center"/>
        <w:rPr>
          <w:rFonts w:ascii="Arial" w:hAnsi="Arial" w:eastAsia="Arial" w:cs="Arial"/>
          <w:b/>
          <w:b/>
          <w:sz w:val="24"/>
          <w:szCs w:val="24"/>
        </w:rPr>
      </w:pPr>
      <w:bookmarkStart w:id="3" w:name="_heading=h.2et92p0"/>
      <w:bookmarkStart w:id="4" w:name="_heading=h.2et92p0"/>
      <w:bookmarkEnd w:id="4"/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0" w:right="-20" w:hanging="0"/>
        <w:jc w:val="center"/>
        <w:rPr>
          <w:b/>
          <w:b/>
        </w:rPr>
      </w:pPr>
      <w:r>
        <w:rPr>
          <w:b/>
        </w:rPr>
      </w:r>
    </w:p>
    <w:tbl>
      <w:tblPr>
        <w:tblW w:w="7827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72"/>
        <w:gridCol w:w="4838"/>
        <w:gridCol w:w="1417"/>
      </w:tblGrid>
      <w:tr>
        <w:trPr>
          <w:trHeight w:val="285" w:hRule="atLeast"/>
        </w:trPr>
        <w:tc>
          <w:tcPr>
            <w:tcW w:w="7827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1</w:t>
            </w:r>
          </w:p>
        </w:tc>
      </w:tr>
      <w:tr>
        <w:trPr>
          <w:trHeight w:val="777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161" w:right="283" w:hanging="0"/>
              <w:jc w:val="both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8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161" w:right="283" w:hanging="0"/>
              <w:jc w:val="both"/>
              <w:rPr/>
            </w:pPr>
            <w:r>
              <w:rPr>
                <w:b/>
              </w:rPr>
              <w:t xml:space="preserve">4. 2 Limiti di indennizzo, franchigie e scoperti </w:t>
            </w:r>
            <w:r>
              <w:rPr>
                <w:b/>
                <w:u w:val="single"/>
              </w:rPr>
              <w:t>Franchigia per sinistro</w:t>
            </w:r>
            <w:r>
              <w:rPr>
                <w:b/>
              </w:rPr>
              <w:t xml:space="preserve"> Per qualsiasi tipo di danno salvo quanto diversamente indicato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480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19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8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9" w:right="0" w:hanging="0"/>
              <w:jc w:val="center"/>
              <w:rPr/>
            </w:pPr>
            <w:r>
              <w:rPr/>
              <w:t>Franchigia € 250,00 per sinistro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" w:right="0" w:hanging="0"/>
              <w:jc w:val="center"/>
              <w:rPr>
                <w:i/>
                <w:i/>
              </w:rPr>
            </w:pPr>
            <w:r>
              <w:rPr>
                <w:i/>
              </w:rPr>
              <w:t>0</w:t>
            </w:r>
          </w:p>
        </w:tc>
      </w:tr>
      <w:tr>
        <w:trPr>
          <w:trHeight w:val="390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19" w:hanging="0"/>
              <w:jc w:val="center"/>
              <w:rPr/>
            </w:pPr>
            <w:r>
              <w:rPr>
                <w:sz w:val="28"/>
                <w:szCs w:val="28"/>
              </w:rPr>
              <w:t xml:space="preserve">□ </w:t>
            </w:r>
            <w:r>
              <w:rPr/>
              <w:t>Variante A</w:t>
            </w:r>
          </w:p>
        </w:tc>
        <w:tc>
          <w:tcPr>
            <w:tcW w:w="48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1" w:right="0" w:hanging="0"/>
              <w:jc w:val="center"/>
              <w:rPr/>
            </w:pPr>
            <w:r>
              <w:rPr/>
              <w:t>Franchigia € 200,00 per sinistro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" w:right="0" w:hanging="0"/>
              <w:jc w:val="center"/>
              <w:rPr/>
            </w:pPr>
            <w:r>
              <w:rPr/>
              <w:t>10</w:t>
            </w:r>
          </w:p>
        </w:tc>
      </w:tr>
      <w:tr>
        <w:trPr>
          <w:trHeight w:val="390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19" w:hanging="0"/>
              <w:jc w:val="center"/>
              <w:rPr/>
            </w:pPr>
            <w:r>
              <w:rPr>
                <w:sz w:val="28"/>
                <w:szCs w:val="28"/>
              </w:rPr>
              <w:t xml:space="preserve">□ </w:t>
            </w:r>
            <w:r>
              <w:rPr/>
              <w:t>Variante B</w:t>
            </w:r>
          </w:p>
        </w:tc>
        <w:tc>
          <w:tcPr>
            <w:tcW w:w="48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pBdr/>
              <w:spacing w:lineRule="auto" w:line="240" w:before="0" w:after="0"/>
              <w:ind w:left="1" w:right="0" w:hanging="0"/>
              <w:jc w:val="center"/>
              <w:rPr/>
            </w:pPr>
            <w:r>
              <w:rPr/>
              <w:t>Franchigia € 150,00 per sinistro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" w:right="0" w:hanging="0"/>
              <w:jc w:val="center"/>
              <w:rPr/>
            </w:pPr>
            <w:r>
              <w:rPr/>
              <w:t>20</w:t>
            </w:r>
          </w:p>
        </w:tc>
      </w:tr>
    </w:tbl>
    <w:p>
      <w:pPr>
        <w:pStyle w:val="Normal"/>
        <w:spacing w:lineRule="auto" w:line="240" w:before="0" w:after="0"/>
        <w:ind w:left="0" w:right="-2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0" w:right="-20" w:hanging="0"/>
        <w:jc w:val="center"/>
        <w:rPr>
          <w:b/>
          <w:b/>
        </w:rPr>
      </w:pPr>
      <w:r>
        <w:rPr>
          <w:b/>
        </w:rPr>
      </w:r>
    </w:p>
    <w:tbl>
      <w:tblPr>
        <w:tblW w:w="7827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72"/>
        <w:gridCol w:w="4838"/>
        <w:gridCol w:w="1417"/>
      </w:tblGrid>
      <w:tr>
        <w:trPr>
          <w:trHeight w:val="285" w:hRule="atLeast"/>
        </w:trPr>
        <w:tc>
          <w:tcPr>
            <w:tcW w:w="7827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2</w:t>
            </w:r>
          </w:p>
        </w:tc>
      </w:tr>
      <w:tr>
        <w:trPr>
          <w:trHeight w:val="777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19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8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83" w:hanging="0"/>
              <w:jc w:val="both"/>
              <w:rPr>
                <w:b/>
                <w:b/>
              </w:rPr>
            </w:pPr>
            <w:r>
              <w:rPr>
                <w:b/>
              </w:rPr>
              <w:t>Determinazione dell'ammontare del danno (articolo 3.1 c.2  del capitolato)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1147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19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8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9" w:right="0" w:hanging="0"/>
              <w:jc w:val="center"/>
              <w:rPr/>
            </w:pPr>
            <w:r>
              <w:rPr/>
              <w:t xml:space="preserve">relativamente alle parti meccaniche in caso di danno parziale </w:t>
            </w:r>
            <w:r>
              <w:rPr>
                <w:b/>
              </w:rPr>
              <w:t>fino ad un anno</w:t>
            </w:r>
            <w:r>
              <w:rPr/>
              <w:t xml:space="preserve"> dalla data di prima immatricolazione non verrà applicato nessun deprezzamento sul valore delle parti sostituite…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" w:right="0" w:hanging="0"/>
              <w:jc w:val="center"/>
              <w:rPr>
                <w:i/>
                <w:i/>
              </w:rPr>
            </w:pPr>
            <w:r>
              <w:rPr>
                <w:i/>
              </w:rPr>
              <w:t>0</w:t>
            </w:r>
          </w:p>
        </w:tc>
      </w:tr>
      <w:tr>
        <w:trPr>
          <w:trHeight w:val="1136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19" w:hanging="0"/>
              <w:jc w:val="center"/>
              <w:rPr/>
            </w:pPr>
            <w:r>
              <w:rPr>
                <w:sz w:val="28"/>
                <w:szCs w:val="28"/>
              </w:rPr>
              <w:t xml:space="preserve">□ </w:t>
            </w:r>
            <w:r>
              <w:rPr/>
              <w:t>Variante A</w:t>
            </w:r>
          </w:p>
        </w:tc>
        <w:tc>
          <w:tcPr>
            <w:tcW w:w="48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9" w:right="0" w:hanging="0"/>
              <w:jc w:val="center"/>
              <w:rPr/>
            </w:pPr>
            <w:r>
              <w:rPr/>
              <w:t xml:space="preserve">relativamente alle parti meccaniche in caso di danno parziale </w:t>
            </w:r>
            <w:r>
              <w:rPr>
                <w:b/>
              </w:rPr>
              <w:t>fino a 18 mesi</w:t>
            </w:r>
            <w:r>
              <w:rPr/>
              <w:t xml:space="preserve"> dalla data di prima immatricolazione non verrà applicato nessun deprezzamento sul valore delle parti sostituite…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" w:right="0" w:hanging="0"/>
              <w:jc w:val="center"/>
              <w:rPr/>
            </w:pPr>
            <w:r>
              <w:rPr/>
              <w:t>2</w:t>
            </w:r>
          </w:p>
        </w:tc>
      </w:tr>
      <w:tr>
        <w:trPr>
          <w:trHeight w:val="1138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19" w:hanging="0"/>
              <w:jc w:val="center"/>
              <w:rPr/>
            </w:pPr>
            <w:r>
              <w:rPr>
                <w:sz w:val="28"/>
                <w:szCs w:val="28"/>
              </w:rPr>
              <w:t xml:space="preserve">□ </w:t>
            </w:r>
            <w:r>
              <w:rPr/>
              <w:t>Variante B</w:t>
            </w:r>
          </w:p>
        </w:tc>
        <w:tc>
          <w:tcPr>
            <w:tcW w:w="483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9" w:right="0" w:hanging="0"/>
              <w:jc w:val="center"/>
              <w:rPr/>
            </w:pPr>
            <w:r>
              <w:rPr/>
              <w:t xml:space="preserve">relativamente alle parti meccaniche in caso di danno parziale </w:t>
            </w:r>
            <w:r>
              <w:rPr>
                <w:b/>
              </w:rPr>
              <w:t>fino a 24 mesi</w:t>
            </w:r>
            <w:r>
              <w:rPr/>
              <w:t xml:space="preserve"> dalla data di prima immatricolazione non verrà applicato nessun deprezzamento sul valore delle parti sostituite…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" w:right="0" w:hanging="0"/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spacing w:lineRule="auto" w:line="240" w:before="0" w:after="0"/>
        <w:ind w:left="0" w:right="-20" w:hanging="0"/>
        <w:jc w:val="center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7837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72"/>
        <w:gridCol w:w="4782"/>
        <w:gridCol w:w="1483"/>
      </w:tblGrid>
      <w:tr>
        <w:trPr>
          <w:trHeight w:val="285" w:hRule="atLeast"/>
        </w:trPr>
        <w:tc>
          <w:tcPr>
            <w:tcW w:w="7837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pageBreakBefore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3</w:t>
            </w:r>
          </w:p>
        </w:tc>
      </w:tr>
      <w:tr>
        <w:trPr>
          <w:trHeight w:val="762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Art 4.1 – Massimale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1" w:right="-20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ind w:left="1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858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spacing w:lineRule="auto" w:line="240" w:before="0" w:after="0"/>
              <w:ind w:left="57" w:right="57" w:hanging="0"/>
              <w:rPr>
                <w:i/>
                <w:i/>
              </w:rPr>
            </w:pPr>
            <w:r>
              <w:rPr>
                <w:i/>
              </w:rPr>
              <w:t>Per sinistro € 30.000,00 a PRA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1" w:right="-20" w:hanging="0"/>
              <w:jc w:val="center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spacing w:lineRule="auto" w:line="240" w:before="0" w:after="0"/>
              <w:ind w:left="1" w:right="-20" w:hanging="0"/>
              <w:jc w:val="center"/>
              <w:rPr>
                <w:i/>
                <w:i/>
              </w:rPr>
            </w:pPr>
            <w:r>
              <w:rPr>
                <w:i/>
              </w:rPr>
              <w:t>0</w:t>
            </w:r>
          </w:p>
        </w:tc>
      </w:tr>
      <w:tr>
        <w:trPr>
          <w:trHeight w:val="843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sz w:val="28"/>
                <w:szCs w:val="28"/>
              </w:rPr>
              <w:t xml:space="preserve">□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ind w:left="57" w:right="57" w:hanging="0"/>
              <w:rPr/>
            </w:pPr>
            <w:r>
              <w:rPr/>
              <w:t>Per sinistro € 40.000,00 a PRA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/>
              <w:t>5</w:t>
            </w:r>
          </w:p>
        </w:tc>
      </w:tr>
      <w:tr>
        <w:trPr>
          <w:trHeight w:val="843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sz w:val="28"/>
                <w:szCs w:val="28"/>
              </w:rPr>
              <w:t xml:space="preserve">□ </w:t>
            </w:r>
            <w:r>
              <w:rPr/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ind w:left="57" w:right="57" w:hanging="0"/>
              <w:rPr/>
            </w:pPr>
            <w:r>
              <w:rPr/>
              <w:t>Per sinistro € 50.000,00 a PRA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/>
              <w:t>15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tbl>
      <w:tblPr>
        <w:tblW w:w="7837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72"/>
        <w:gridCol w:w="4782"/>
        <w:gridCol w:w="1483"/>
      </w:tblGrid>
      <w:tr>
        <w:trPr>
          <w:trHeight w:val="285" w:hRule="atLeast"/>
        </w:trPr>
        <w:tc>
          <w:tcPr>
            <w:tcW w:w="7837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4</w:t>
            </w:r>
          </w:p>
        </w:tc>
      </w:tr>
      <w:tr>
        <w:trPr>
          <w:trHeight w:val="942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122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fill="FFFFFF" w:val="clear"/>
              <w:spacing w:before="0" w:after="200"/>
              <w:ind w:left="426" w:right="0" w:hanging="426"/>
              <w:rPr>
                <w:b/>
                <w:b/>
              </w:rPr>
            </w:pPr>
            <w:r>
              <w:rPr>
                <w:b/>
              </w:rPr>
              <w:t>Art. 4.2 Limiti di indennizzo franchigie e scoperti Soccorso stradale - Elevazione limite di indennizzo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200" w:right="14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122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26" w:hanging="0"/>
              <w:jc w:val="center"/>
              <w:rPr>
                <w:i/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1.000,00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200" w:right="140" w:hanging="0"/>
              <w:jc w:val="center"/>
              <w:rPr>
                <w:i/>
                <w:i/>
              </w:rPr>
            </w:pPr>
            <w:r>
              <w:rPr>
                <w:i/>
              </w:rPr>
              <w:t>0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9" w:right="122" w:hanging="0"/>
              <w:jc w:val="center"/>
              <w:rPr/>
            </w:pPr>
            <w:r>
              <w:rPr>
                <w:sz w:val="28"/>
                <w:szCs w:val="28"/>
              </w:rPr>
              <w:t xml:space="preserve">□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61" w:right="226" w:hanging="0"/>
              <w:jc w:val="center"/>
              <w:rPr/>
            </w:pPr>
            <w:r>
              <w:rPr/>
              <w:t xml:space="preserve">€ </w:t>
            </w:r>
            <w:r>
              <w:rPr/>
              <w:t>2.000,00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200" w:right="140" w:hanging="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tbl>
      <w:tblPr>
        <w:tblW w:w="7837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72"/>
        <w:gridCol w:w="4782"/>
        <w:gridCol w:w="1483"/>
      </w:tblGrid>
      <w:tr>
        <w:trPr>
          <w:trHeight w:val="285" w:hRule="atLeast"/>
        </w:trPr>
        <w:tc>
          <w:tcPr>
            <w:tcW w:w="7837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5</w:t>
            </w:r>
          </w:p>
        </w:tc>
      </w:tr>
      <w:tr>
        <w:trPr>
          <w:trHeight w:val="686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rPr>
                <w:b/>
                <w:b/>
              </w:rPr>
            </w:pPr>
            <w:r>
              <w:rPr>
                <w:b/>
              </w:rPr>
              <w:t>Art. 4.2 Limiti di indennizzo franchigie e scoperti Rottura cristalli - Elevazione limite di indennizzo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14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>
                <w:i/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1.000,00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sz w:val="28"/>
                <w:szCs w:val="28"/>
              </w:rPr>
              <w:t xml:space="preserve">□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/>
            </w:pPr>
            <w:r>
              <w:rPr/>
              <w:t xml:space="preserve">€ </w:t>
            </w:r>
            <w:r>
              <w:rPr/>
              <w:t>2.000,00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tbl>
      <w:tblPr>
        <w:tblW w:w="7837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72"/>
        <w:gridCol w:w="4782"/>
        <w:gridCol w:w="1483"/>
      </w:tblGrid>
      <w:tr>
        <w:trPr>
          <w:trHeight w:val="285" w:hRule="atLeast"/>
        </w:trPr>
        <w:tc>
          <w:tcPr>
            <w:tcW w:w="7837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103" w:right="-20" w:hanging="0"/>
              <w:rPr>
                <w:b/>
                <w:b/>
              </w:rPr>
            </w:pPr>
            <w:r>
              <w:rPr>
                <w:b/>
              </w:rPr>
              <w:t>Variante n. 6</w:t>
            </w:r>
          </w:p>
        </w:tc>
      </w:tr>
      <w:tr>
        <w:trPr>
          <w:trHeight w:val="817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rPr>
                <w:b/>
                <w:b/>
              </w:rPr>
            </w:pPr>
            <w:r>
              <w:rPr>
                <w:b/>
              </w:rPr>
              <w:t>Art. 4.2 Limiti di indennizzo franchigie e scoperti Ripristino Airbag - Elevazione limite di indennizzo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8" w:right="140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>
                <w:i/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1.000,00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sz w:val="28"/>
                <w:szCs w:val="28"/>
              </w:rPr>
              <w:t xml:space="preserve">□ </w:t>
            </w:r>
            <w:r>
              <w:rPr/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/>
            </w:pPr>
            <w:r>
              <w:rPr/>
              <w:t xml:space="preserve">€ </w:t>
            </w:r>
            <w:r>
              <w:rPr/>
              <w:t>2.000,00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/>
            </w:pPr>
            <w:r>
              <w:rPr/>
              <w:t>5</w:t>
            </w:r>
          </w:p>
        </w:tc>
      </w:tr>
      <w:tr>
        <w:trPr>
          <w:trHeight w:val="721" w:hRule="atLeast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-20" w:hanging="0"/>
              <w:jc w:val="center"/>
              <w:rPr/>
            </w:pPr>
            <w:r>
              <w:rPr>
                <w:sz w:val="28"/>
                <w:szCs w:val="28"/>
              </w:rPr>
              <w:t xml:space="preserve">□ </w:t>
            </w:r>
            <w:r>
              <w:rPr/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26" w:hanging="0"/>
              <w:jc w:val="center"/>
              <w:rPr/>
            </w:pPr>
            <w:r>
              <w:rPr/>
              <w:t xml:space="preserve">€ </w:t>
            </w:r>
            <w:r>
              <w:rPr/>
              <w:t>3.000,00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625" w:leader="none"/>
              </w:tabs>
              <w:spacing w:lineRule="auto" w:line="240" w:before="0" w:after="0"/>
              <w:ind w:left="45" w:right="140" w:hanging="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99" w:before="0" w:after="0"/>
        <w:rPr>
          <w:rFonts w:ascii="Arial" w:hAnsi="Arial" w:eastAsia="Arial" w:cs="Arial"/>
          <w:sz w:val="20"/>
          <w:szCs w:val="20"/>
        </w:rPr>
      </w:pPr>
      <w:bookmarkStart w:id="5" w:name="_heading=h.tyjcwt"/>
      <w:bookmarkStart w:id="6" w:name="_heading=h.tyjcwt"/>
      <w:bookmarkEnd w:id="6"/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110" w:right="3304" w:hanging="0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Data ..........................................                                                      </w:t>
      </w:r>
      <w:r>
        <w:rPr>
          <w:sz w:val="20"/>
          <w:szCs w:val="20"/>
        </w:rPr>
        <w:t xml:space="preserve"> Firma  digitale </w:t>
      </w:r>
    </w:p>
    <w:p>
      <w:pPr>
        <w:pStyle w:val="Normal"/>
        <w:spacing w:lineRule="auto" w:line="240" w:before="0" w:after="0"/>
        <w:ind w:left="110" w:right="3304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08" w:before="6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5090" w:right="-2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..............................................................................</w:t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110" w:right="48"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N.B. In caso di coassicurazione, di raggruppamento temporaneo o di consorzio ordinario non ancora costituiti, il presente Modulo dovrà essere compilato e sottoscritto dai rappresentanti legali di tutte le imprese partecipanti in caso contrario non verrà attribuito nessun punteggio all’offerta tecnica</w:t>
      </w:r>
    </w:p>
    <w:p>
      <w:pPr>
        <w:pStyle w:val="Normal"/>
        <w:spacing w:lineRule="auto" w:line="271" w:before="0" w:after="0"/>
        <w:ind w:left="110" w:right="309" w:hanging="0"/>
        <w:jc w:val="both"/>
        <w:rPr/>
      </w:pP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0"/>
          <w:sz w:val="20"/>
          <w:szCs w:val="20"/>
          <w:u w:val="single"/>
          <w:vertAlign w:val="baseline"/>
        </w:rPr>
        <w:t xml:space="preserve">                                                                         </w:t>
      </w:r>
    </w:p>
    <w:sectPr>
      <w:headerReference w:type="default" r:id="rId2"/>
      <w:footerReference w:type="default" r:id="rId3"/>
      <w:type w:val="nextPage"/>
      <w:pgSz w:w="11906" w:h="16838"/>
      <w:pgMar w:left="740" w:right="740" w:header="751" w:top="851" w:footer="553" w:bottom="709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20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004" w:leader="none"/>
      </w:tabs>
      <w:spacing w:lineRule="auto" w:line="240" w:before="0" w:after="0"/>
      <w:jc w:val="center"/>
      <w:rPr/>
    </w:pPr>
    <w:r>
      <w:rPr/>
      <w:t>Allegato 2D -</w:t>
    </w:r>
    <w:r>
      <w:rPr>
        <w:rFonts w:eastAsia="Arial" w:cs="Arial" w:ascii="Arial" w:hAnsi="Arial"/>
        <w:sz w:val="20"/>
        <w:szCs w:val="20"/>
      </w:rPr>
      <w:t xml:space="preserve"> Modello Offerta Tecnica</w:t>
      <w:tab/>
      <w:t>Lotto 4 CVT Danni a veicoli privati utilizzati per missioni</w:t>
    </w:r>
  </w:p>
</w:hdr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1">
    <w:name w:val="Heading 1"/>
    <w:basedOn w:val="Normal"/>
    <w:next w:val="Normal"/>
    <w:qFormat/>
    <w:pPr>
      <w:keepNext w:val="true"/>
      <w:widowControl/>
      <w:numPr>
        <w:ilvl w:val="0"/>
        <w:numId w:val="0"/>
      </w:numPr>
      <w:spacing w:lineRule="auto" w:line="240" w:before="0" w:after="0"/>
      <w:ind w:left="0" w:right="-1" w:hanging="0"/>
      <w:jc w:val="center"/>
      <w:outlineLvl w:val="0"/>
    </w:pPr>
    <w:rPr>
      <w:rFonts w:ascii="Times New Roman" w:hAnsi="Times New Roman" w:eastAsia="Times New Roman" w:cs="Times New Roman"/>
      <w:b/>
      <w:sz w:val="24"/>
      <w:szCs w:val="20"/>
      <w:lang w:val="it-IT" w:eastAsia="it-IT"/>
    </w:rPr>
  </w:style>
  <w:style w:type="paragraph" w:styleId="Titolo2">
    <w:name w:val="Heading 2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>
    <w:name w:val="Default Paragraph Font"/>
    <w:qFormat/>
    <w:rPr/>
  </w:style>
  <w:style w:type="character" w:styleId="IntestazioneCarattere">
    <w:name w:val="Intestazione Carattere"/>
    <w:basedOn w:val="DefaultParagraphFont"/>
    <w:qFormat/>
    <w:rPr/>
  </w:style>
  <w:style w:type="character" w:styleId="PidipaginaCarattere">
    <w:name w:val="Piè di pagina Carattere"/>
    <w:basedOn w:val="DefaultParagraphFont"/>
    <w:qFormat/>
    <w:rPr/>
  </w:style>
  <w:style w:type="character" w:styleId="TestofumettoCarattere">
    <w:name w:val="Testo fumetto Carattere"/>
    <w:basedOn w:val="DefaultParagraphFont"/>
    <w:qFormat/>
    <w:rPr>
      <w:rFonts w:ascii="Segoe UI" w:hAnsi="Segoe UI" w:cs="Segoe UI"/>
      <w:sz w:val="18"/>
      <w:szCs w:val="18"/>
    </w:rPr>
  </w:style>
  <w:style w:type="character" w:styleId="Titolo1Carattere">
    <w:name w:val="Titolo 1 Carattere"/>
    <w:basedOn w:val="DefaultParagraphFont"/>
    <w:qFormat/>
    <w:rPr>
      <w:rFonts w:ascii="Times New Roman" w:hAnsi="Times New Roman" w:eastAsia="Times New Roman" w:cs="Times New Roman"/>
      <w:b/>
      <w:sz w:val="24"/>
      <w:szCs w:val="20"/>
      <w:lang w:val="it-IT" w:eastAsia="it-IT"/>
    </w:rPr>
  </w:style>
  <w:style w:type="character" w:styleId="TitoloCarattere">
    <w:name w:val="Titolo Carattere"/>
    <w:basedOn w:val="DefaultParagraphFont"/>
    <w:qFormat/>
    <w:rPr>
      <w:rFonts w:ascii="Times New Roman" w:hAnsi="Times New Roman" w:eastAsia="Times New Roman" w:cs="Times New Roman"/>
      <w:b/>
      <w:sz w:val="28"/>
      <w:szCs w:val="20"/>
      <w:u w:val="single"/>
      <w:lang w:val="it-IT" w:eastAsia="it-IT"/>
    </w:rPr>
  </w:style>
  <w:style w:type="character" w:styleId="CorpotestoCarattere">
    <w:name w:val="Corpo testo Carattere"/>
    <w:basedOn w:val="DefaultParagraph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principale">
    <w:name w:val="Title"/>
    <w:basedOn w:val="Normal"/>
    <w:next w:val="Normal"/>
    <w:qFormat/>
    <w:pPr>
      <w:widowControl/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u w:val="single"/>
      <w:lang w:val="it-IT" w:eastAsia="it-IT"/>
    </w:rPr>
  </w:style>
  <w:style w:type="paragraph" w:styleId="Intestazione">
    <w:name w:val="Header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zh-CN" w:bidi="hi-IN"/>
    </w:rPr>
  </w:style>
  <w:style w:type="paragraph" w:styleId="Testonormale1">
    <w:name w:val="Testo normale1"/>
    <w:basedOn w:val="Normal"/>
    <w:qFormat/>
    <w:pPr>
      <w:widowControl/>
      <w:suppressAutoHyphens w:val="true"/>
      <w:spacing w:lineRule="auto" w:line="240" w:before="0" w:after="0"/>
      <w:jc w:val="both"/>
    </w:pPr>
    <w:rPr>
      <w:rFonts w:ascii="Courier New" w:hAnsi="Courier New" w:eastAsia="Times New Roman" w:cs="Times New Roman"/>
      <w:sz w:val="20"/>
      <w:szCs w:val="20"/>
      <w:lang w:val="it-IT" w:eastAsia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4</Pages>
  <Words>497</Words>
  <Characters>3167</Characters>
  <CharactersWithSpaces>3709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2021-12-09T16:32:00Z</dcterms:created>
  <dc:creator>Silvia Baccin</dc:creator>
  <dc:description/>
  <dc:language>it-IT</dc:language>
  <cp:lastModifiedBy/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2016-12-03T00:00:00Z</vt:filetime>
  </property>
</Properties>
</file>